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0DC6" w14:textId="26032CE8" w:rsidR="008C077D" w:rsidRDefault="008C077D" w:rsidP="00C463D2">
      <w:pPr>
        <w:autoSpaceDE w:val="0"/>
        <w:autoSpaceDN w:val="0"/>
        <w:adjustRightInd w:val="0"/>
        <w:rPr>
          <w:rFonts w:ascii="Arial" w:hAnsi="Arial" w:cs="Arial"/>
          <w:b/>
          <w:bCs/>
          <w:sz w:val="22"/>
          <w:szCs w:val="22"/>
        </w:rPr>
      </w:pPr>
    </w:p>
    <w:p w14:paraId="62DE971F" w14:textId="10586E1C" w:rsidR="004C2C50" w:rsidRDefault="004C2C50" w:rsidP="00C463D2">
      <w:pPr>
        <w:autoSpaceDE w:val="0"/>
        <w:autoSpaceDN w:val="0"/>
        <w:adjustRightInd w:val="0"/>
        <w:rPr>
          <w:rFonts w:ascii="Arial" w:hAnsi="Arial" w:cs="Arial"/>
          <w:b/>
          <w:bCs/>
          <w:sz w:val="22"/>
          <w:szCs w:val="22"/>
        </w:rPr>
      </w:pPr>
    </w:p>
    <w:p w14:paraId="2B84E697" w14:textId="248EEE19" w:rsidR="004C2C50" w:rsidRDefault="004C2C50" w:rsidP="00C463D2">
      <w:pPr>
        <w:autoSpaceDE w:val="0"/>
        <w:autoSpaceDN w:val="0"/>
        <w:adjustRightInd w:val="0"/>
        <w:rPr>
          <w:rFonts w:ascii="Arial" w:hAnsi="Arial" w:cs="Arial"/>
          <w:b/>
          <w:bCs/>
          <w:sz w:val="22"/>
          <w:szCs w:val="22"/>
        </w:rPr>
      </w:pPr>
    </w:p>
    <w:p w14:paraId="1A50F440" w14:textId="77777777" w:rsidR="004C2C50" w:rsidRDefault="004C2C50" w:rsidP="00C463D2">
      <w:pPr>
        <w:autoSpaceDE w:val="0"/>
        <w:autoSpaceDN w:val="0"/>
        <w:adjustRightInd w:val="0"/>
        <w:rPr>
          <w:rFonts w:ascii="Arial" w:hAnsi="Arial" w:cs="Arial"/>
          <w:b/>
          <w:bCs/>
          <w:sz w:val="22"/>
          <w:szCs w:val="22"/>
        </w:rPr>
      </w:pPr>
    </w:p>
    <w:p w14:paraId="5D35345E" w14:textId="147F2221" w:rsidR="00C463D2" w:rsidRPr="007A3735" w:rsidRDefault="00C463D2" w:rsidP="00B51226">
      <w:pPr>
        <w:autoSpaceDE w:val="0"/>
        <w:autoSpaceDN w:val="0"/>
        <w:adjustRightInd w:val="0"/>
        <w:spacing w:after="120"/>
        <w:rPr>
          <w:rFonts w:ascii="Arial" w:hAnsi="Arial" w:cs="Arial"/>
          <w:b/>
          <w:bCs/>
          <w:sz w:val="22"/>
          <w:szCs w:val="22"/>
        </w:rPr>
      </w:pPr>
      <w:r w:rsidRPr="007A3735">
        <w:rPr>
          <w:rFonts w:ascii="Arial" w:hAnsi="Arial" w:cs="Arial"/>
          <w:b/>
          <w:bCs/>
          <w:sz w:val="22"/>
          <w:szCs w:val="22"/>
        </w:rPr>
        <w:t>University of Minnesota Genomics Center (UMGC) Resources</w:t>
      </w:r>
    </w:p>
    <w:p w14:paraId="38BE7EA1" w14:textId="44301FD3" w:rsidR="00C463D2" w:rsidRPr="007A3735" w:rsidRDefault="00C463D2" w:rsidP="00B51226">
      <w:pPr>
        <w:autoSpaceDE w:val="0"/>
        <w:autoSpaceDN w:val="0"/>
        <w:adjustRightInd w:val="0"/>
        <w:spacing w:after="120"/>
        <w:rPr>
          <w:rFonts w:ascii="Arial" w:hAnsi="Arial" w:cs="Arial"/>
          <w:b/>
          <w:bCs/>
          <w:sz w:val="22"/>
          <w:szCs w:val="22"/>
        </w:rPr>
      </w:pPr>
      <w:r w:rsidRPr="007A3735">
        <w:rPr>
          <w:rFonts w:ascii="Arial" w:eastAsia="ArialMT" w:hAnsi="Arial" w:cs="Arial"/>
          <w:sz w:val="22"/>
          <w:szCs w:val="22"/>
        </w:rPr>
        <w:t xml:space="preserve">The UMGC is a multi-facility resource encompassing services for sequencing, </w:t>
      </w:r>
      <w:r w:rsidR="00011A2A" w:rsidRPr="007A3735">
        <w:rPr>
          <w:rFonts w:ascii="Arial" w:eastAsia="ArialMT" w:hAnsi="Arial" w:cs="Arial"/>
          <w:sz w:val="22"/>
          <w:szCs w:val="22"/>
        </w:rPr>
        <w:t>single-cell genomics, spatial genomics,</w:t>
      </w:r>
      <w:r w:rsidRPr="007A3735">
        <w:rPr>
          <w:rFonts w:ascii="Arial" w:eastAsia="ArialMT" w:hAnsi="Arial" w:cs="Arial"/>
          <w:sz w:val="22"/>
          <w:szCs w:val="22"/>
        </w:rPr>
        <w:t xml:space="preserve"> genotyping, gene expression analysis, epigenomics, RNAi knockdown, </w:t>
      </w:r>
      <w:r w:rsidR="00011A2A" w:rsidRPr="007A3735">
        <w:rPr>
          <w:rFonts w:ascii="Arial" w:eastAsia="ArialMT" w:hAnsi="Arial" w:cs="Arial"/>
          <w:sz w:val="22"/>
          <w:szCs w:val="22"/>
        </w:rPr>
        <w:t xml:space="preserve">ddPCR, </w:t>
      </w:r>
      <w:r w:rsidRPr="007A3735">
        <w:rPr>
          <w:rFonts w:ascii="Arial" w:eastAsia="ArialMT" w:hAnsi="Arial" w:cs="Arial"/>
          <w:sz w:val="22"/>
          <w:szCs w:val="22"/>
        </w:rPr>
        <w:t>oligonucleotide synthesis, microbiome studies, and CLIA-based NGS</w:t>
      </w:r>
      <w:r w:rsidR="00011A2A" w:rsidRPr="007A3735">
        <w:rPr>
          <w:rFonts w:ascii="Arial" w:eastAsia="ArialMT" w:hAnsi="Arial" w:cs="Arial"/>
          <w:sz w:val="22"/>
          <w:szCs w:val="22"/>
        </w:rPr>
        <w:t>, as well as pre-analytical services.</w:t>
      </w:r>
    </w:p>
    <w:p w14:paraId="27F31FEA" w14:textId="4FFA706E" w:rsidR="00C463D2" w:rsidRPr="007A3735" w:rsidRDefault="00C463D2" w:rsidP="00B51226">
      <w:pPr>
        <w:autoSpaceDE w:val="0"/>
        <w:autoSpaceDN w:val="0"/>
        <w:adjustRightInd w:val="0"/>
        <w:spacing w:after="120"/>
        <w:rPr>
          <w:rFonts w:ascii="Arial" w:hAnsi="Arial" w:cs="Arial"/>
          <w:b/>
          <w:bCs/>
          <w:sz w:val="22"/>
          <w:szCs w:val="22"/>
        </w:rPr>
      </w:pPr>
      <w:r w:rsidRPr="007A3735">
        <w:rPr>
          <w:rFonts w:ascii="Arial" w:hAnsi="Arial" w:cs="Arial"/>
          <w:b/>
          <w:bCs/>
          <w:sz w:val="22"/>
          <w:szCs w:val="22"/>
        </w:rPr>
        <w:t>STAFF AND LABORATORIES</w:t>
      </w:r>
      <w:r w:rsidRPr="007A3735">
        <w:rPr>
          <w:rFonts w:ascii="Arial" w:eastAsia="ArialMT" w:hAnsi="Arial" w:cs="Arial"/>
          <w:sz w:val="22"/>
          <w:szCs w:val="22"/>
        </w:rPr>
        <w:t xml:space="preserve">: </w:t>
      </w:r>
      <w:r w:rsidR="00011A2A" w:rsidRPr="007A3735">
        <w:rPr>
          <w:rFonts w:ascii="Arial" w:eastAsia="ArialMT" w:hAnsi="Arial" w:cs="Arial"/>
          <w:sz w:val="22"/>
          <w:szCs w:val="22"/>
        </w:rPr>
        <w:t xml:space="preserve">40 </w:t>
      </w:r>
      <w:r w:rsidRPr="007A3735">
        <w:rPr>
          <w:rFonts w:ascii="Arial" w:eastAsia="ArialMT" w:hAnsi="Arial" w:cs="Arial"/>
          <w:sz w:val="22"/>
          <w:szCs w:val="22"/>
        </w:rPr>
        <w:t xml:space="preserve">scientists </w:t>
      </w:r>
      <w:r w:rsidR="00A476B9" w:rsidRPr="007A3735">
        <w:rPr>
          <w:rFonts w:ascii="Arial" w:eastAsia="ArialMT" w:hAnsi="Arial" w:cs="Arial"/>
          <w:sz w:val="22"/>
          <w:szCs w:val="22"/>
        </w:rPr>
        <w:t xml:space="preserve">are </w:t>
      </w:r>
      <w:r w:rsidRPr="007A3735">
        <w:rPr>
          <w:rFonts w:ascii="Arial" w:eastAsia="ArialMT" w:hAnsi="Arial" w:cs="Arial"/>
          <w:sz w:val="22"/>
          <w:szCs w:val="22"/>
        </w:rPr>
        <w:t xml:space="preserve">housed in a total of 6 laboratories spanning the Twin Cities campuses. Together, these core facilities encompass </w:t>
      </w:r>
      <w:r w:rsidR="00011A2A" w:rsidRPr="007A3735">
        <w:rPr>
          <w:rFonts w:ascii="Arial" w:eastAsia="ArialMT" w:hAnsi="Arial" w:cs="Arial"/>
          <w:sz w:val="22"/>
          <w:szCs w:val="22"/>
        </w:rPr>
        <w:t xml:space="preserve">roughly </w:t>
      </w:r>
      <w:r w:rsidR="00033F84">
        <w:rPr>
          <w:rFonts w:ascii="Arial" w:eastAsia="ArialMT" w:hAnsi="Arial" w:cs="Arial"/>
          <w:sz w:val="22"/>
          <w:szCs w:val="22"/>
        </w:rPr>
        <w:t>18</w:t>
      </w:r>
      <w:r w:rsidRPr="007A3735">
        <w:rPr>
          <w:rFonts w:ascii="Arial" w:eastAsia="ArialMT" w:hAnsi="Arial" w:cs="Arial"/>
          <w:sz w:val="22"/>
          <w:szCs w:val="22"/>
        </w:rPr>
        <w:t>,000 square feet. The UMGC has a budget of &gt; $12M per year and hundreds of internal and external clients.</w:t>
      </w:r>
    </w:p>
    <w:p w14:paraId="100469F6" w14:textId="5DC97B34"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Next-generation Sequencing: </w:t>
      </w:r>
      <w:r w:rsidRPr="007A3735">
        <w:rPr>
          <w:rFonts w:ascii="Arial" w:hAnsi="Arial" w:cs="Arial"/>
          <w:bCs/>
          <w:sz w:val="22"/>
          <w:szCs w:val="22"/>
        </w:rPr>
        <w:t>Illumina NovaSeq</w:t>
      </w:r>
      <w:r w:rsidR="00187785">
        <w:rPr>
          <w:rFonts w:ascii="Arial" w:hAnsi="Arial" w:cs="Arial"/>
          <w:bCs/>
          <w:sz w:val="22"/>
          <w:szCs w:val="22"/>
        </w:rPr>
        <w:t xml:space="preserve"> 6000</w:t>
      </w:r>
      <w:r w:rsidRPr="007A3735">
        <w:rPr>
          <w:rFonts w:ascii="Arial" w:hAnsi="Arial" w:cs="Arial"/>
          <w:bCs/>
          <w:sz w:val="22"/>
          <w:szCs w:val="22"/>
        </w:rPr>
        <w:t>. Illumina NextSeq</w:t>
      </w:r>
      <w:r w:rsidR="00187785">
        <w:rPr>
          <w:rFonts w:ascii="Arial" w:hAnsi="Arial" w:cs="Arial"/>
          <w:bCs/>
          <w:sz w:val="22"/>
          <w:szCs w:val="22"/>
        </w:rPr>
        <w:t xml:space="preserve"> 2000</w:t>
      </w:r>
      <w:r w:rsidRPr="007A3735">
        <w:rPr>
          <w:rFonts w:ascii="Arial" w:hAnsi="Arial" w:cs="Arial"/>
          <w:bCs/>
          <w:sz w:val="22"/>
          <w:szCs w:val="22"/>
        </w:rPr>
        <w:t xml:space="preserve">. Six Illumina MiSeqs. One </w:t>
      </w:r>
      <w:r w:rsidR="00187785">
        <w:rPr>
          <w:rFonts w:ascii="Arial" w:hAnsi="Arial" w:cs="Arial"/>
          <w:bCs/>
          <w:sz w:val="22"/>
          <w:szCs w:val="22"/>
        </w:rPr>
        <w:t xml:space="preserve">Illumina </w:t>
      </w:r>
      <w:r w:rsidRPr="007A3735">
        <w:rPr>
          <w:rFonts w:ascii="Arial" w:hAnsi="Arial" w:cs="Arial"/>
          <w:bCs/>
          <w:sz w:val="22"/>
          <w:szCs w:val="22"/>
        </w:rPr>
        <w:t xml:space="preserve">iSeq 100. </w:t>
      </w:r>
    </w:p>
    <w:p w14:paraId="06A90D31" w14:textId="15885BD3"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Long-read Technologies: </w:t>
      </w:r>
      <w:r w:rsidRPr="007A3735">
        <w:rPr>
          <w:rFonts w:ascii="Arial" w:hAnsi="Arial" w:cs="Arial"/>
          <w:bCs/>
          <w:sz w:val="22"/>
          <w:szCs w:val="22"/>
        </w:rPr>
        <w:t xml:space="preserve">PacBio Sequel </w:t>
      </w:r>
      <w:r w:rsidR="009B4C09" w:rsidRPr="007A3735">
        <w:rPr>
          <w:rFonts w:ascii="Arial" w:hAnsi="Arial" w:cs="Arial"/>
          <w:bCs/>
          <w:sz w:val="22"/>
          <w:szCs w:val="22"/>
        </w:rPr>
        <w:t xml:space="preserve">II </w:t>
      </w:r>
      <w:r w:rsidRPr="007A3735">
        <w:rPr>
          <w:rFonts w:ascii="Arial" w:hAnsi="Arial" w:cs="Arial"/>
          <w:bCs/>
          <w:sz w:val="22"/>
          <w:szCs w:val="22"/>
        </w:rPr>
        <w:t xml:space="preserve">System. Oxford Nanopore GridION X5. </w:t>
      </w:r>
    </w:p>
    <w:p w14:paraId="280DA131" w14:textId="6BF090B1"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Next-generation Sequencing Library Prep Devices: </w:t>
      </w:r>
      <w:r w:rsidRPr="007A3735">
        <w:rPr>
          <w:rFonts w:ascii="Arial" w:hAnsi="Arial" w:cs="Arial"/>
          <w:bCs/>
          <w:sz w:val="22"/>
          <w:szCs w:val="22"/>
        </w:rPr>
        <w:t>Covaris S220 Acoustic DNA Shearing Device. Sage Biosciences PippinPrep and ELF automated gel-sizing devices. Fluidigm Access Array system for amplification-based NGS library creation.</w:t>
      </w:r>
    </w:p>
    <w:p w14:paraId="01127BA7" w14:textId="64815C34" w:rsidR="00A476B9"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Single-cell Genomics: </w:t>
      </w:r>
      <w:r w:rsidRPr="007A3735">
        <w:rPr>
          <w:rFonts w:ascii="Arial" w:hAnsi="Arial" w:cs="Arial"/>
          <w:bCs/>
          <w:sz w:val="22"/>
          <w:szCs w:val="22"/>
        </w:rPr>
        <w:t>10X Genomics Chromium</w:t>
      </w:r>
      <w:r w:rsidR="000146E1">
        <w:rPr>
          <w:rFonts w:ascii="Arial" w:hAnsi="Arial" w:cs="Arial"/>
          <w:bCs/>
          <w:sz w:val="22"/>
          <w:szCs w:val="22"/>
        </w:rPr>
        <w:t xml:space="preserve"> X</w:t>
      </w:r>
      <w:r w:rsidRPr="007A3735">
        <w:rPr>
          <w:rFonts w:ascii="Arial" w:hAnsi="Arial" w:cs="Arial"/>
          <w:bCs/>
          <w:sz w:val="22"/>
          <w:szCs w:val="22"/>
        </w:rPr>
        <w:t xml:space="preserve"> platform for high-throughput single-cell transcriptomics.</w:t>
      </w:r>
    </w:p>
    <w:p w14:paraId="0D3895F8" w14:textId="06EBD635" w:rsidR="00C463D2" w:rsidRPr="007A3735" w:rsidRDefault="00A476B9"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Spatial Genomics: </w:t>
      </w:r>
      <w:r w:rsidRPr="007A3735">
        <w:rPr>
          <w:rFonts w:ascii="Arial" w:hAnsi="Arial" w:cs="Arial"/>
          <w:bCs/>
          <w:sz w:val="22"/>
          <w:szCs w:val="22"/>
        </w:rPr>
        <w:t>NanoString GeoMx Digital Spatial Profiler platform with NGS (</w:t>
      </w:r>
      <w:r w:rsidR="00B51226" w:rsidRPr="007A3735">
        <w:rPr>
          <w:rFonts w:ascii="Arial" w:hAnsi="Arial" w:cs="Arial"/>
          <w:bCs/>
          <w:sz w:val="22"/>
          <w:szCs w:val="22"/>
        </w:rPr>
        <w:t>I</w:t>
      </w:r>
      <w:r w:rsidRPr="007A3735">
        <w:rPr>
          <w:rFonts w:ascii="Arial" w:hAnsi="Arial" w:cs="Arial"/>
          <w:bCs/>
          <w:sz w:val="22"/>
          <w:szCs w:val="22"/>
        </w:rPr>
        <w:t xml:space="preserve">llumina) and NanoString (nCounter) downstream processing </w:t>
      </w:r>
      <w:r w:rsidR="00713805" w:rsidRPr="007A3735">
        <w:rPr>
          <w:rFonts w:ascii="Arial" w:hAnsi="Arial" w:cs="Arial"/>
          <w:bCs/>
          <w:sz w:val="22"/>
          <w:szCs w:val="22"/>
        </w:rPr>
        <w:t>platforms</w:t>
      </w:r>
      <w:r w:rsidRPr="007A3735">
        <w:rPr>
          <w:rFonts w:ascii="Arial" w:hAnsi="Arial" w:cs="Arial"/>
          <w:bCs/>
          <w:sz w:val="22"/>
          <w:szCs w:val="22"/>
        </w:rPr>
        <w:t>.</w:t>
      </w:r>
    </w:p>
    <w:p w14:paraId="341788C0" w14:textId="64FA9CF4"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Genotyping: </w:t>
      </w:r>
      <w:r w:rsidR="00713805" w:rsidRPr="007A3735">
        <w:rPr>
          <w:rFonts w:ascii="Arial" w:hAnsi="Arial" w:cs="Arial"/>
          <w:bCs/>
          <w:sz w:val="22"/>
          <w:szCs w:val="22"/>
        </w:rPr>
        <w:t xml:space="preserve">Ten </w:t>
      </w:r>
      <w:r w:rsidRPr="007A3735">
        <w:rPr>
          <w:rFonts w:ascii="Arial" w:hAnsi="Arial" w:cs="Arial"/>
          <w:bCs/>
          <w:sz w:val="22"/>
          <w:szCs w:val="22"/>
        </w:rPr>
        <w:t xml:space="preserve">QuantStudio 5 and </w:t>
      </w:r>
      <w:r w:rsidR="009651E2" w:rsidRPr="007A3735">
        <w:rPr>
          <w:rFonts w:ascii="Arial" w:hAnsi="Arial" w:cs="Arial"/>
          <w:bCs/>
          <w:sz w:val="22"/>
          <w:szCs w:val="22"/>
        </w:rPr>
        <w:t xml:space="preserve">two </w:t>
      </w:r>
      <w:r w:rsidRPr="007A3735">
        <w:rPr>
          <w:rFonts w:ascii="Arial" w:hAnsi="Arial" w:cs="Arial"/>
          <w:bCs/>
          <w:sz w:val="22"/>
          <w:szCs w:val="22"/>
        </w:rPr>
        <w:t xml:space="preserve">QuantStudio 7 for Uniplex (Taqman) genotyping. Agena MassARRAY System platform. Illumina Platform including iScan scanner and autoloader and </w:t>
      </w:r>
      <w:r w:rsidR="00B51226" w:rsidRPr="007A3735">
        <w:rPr>
          <w:rFonts w:ascii="Arial" w:hAnsi="Arial" w:cs="Arial"/>
          <w:bCs/>
          <w:sz w:val="22"/>
          <w:szCs w:val="22"/>
        </w:rPr>
        <w:t>two</w:t>
      </w:r>
      <w:r w:rsidR="00713805" w:rsidRPr="007A3735">
        <w:rPr>
          <w:rFonts w:ascii="Arial" w:hAnsi="Arial" w:cs="Arial"/>
          <w:bCs/>
          <w:sz w:val="22"/>
          <w:szCs w:val="22"/>
        </w:rPr>
        <w:t xml:space="preserve"> </w:t>
      </w:r>
      <w:r w:rsidRPr="007A3735">
        <w:rPr>
          <w:rFonts w:ascii="Arial" w:hAnsi="Arial" w:cs="Arial"/>
          <w:bCs/>
          <w:sz w:val="22"/>
          <w:szCs w:val="22"/>
        </w:rPr>
        <w:t xml:space="preserve">Tecan Infinium automation </w:t>
      </w:r>
      <w:r w:rsidR="00713805" w:rsidRPr="007A3735">
        <w:rPr>
          <w:rFonts w:ascii="Arial" w:hAnsi="Arial" w:cs="Arial"/>
          <w:bCs/>
          <w:sz w:val="22"/>
          <w:szCs w:val="22"/>
        </w:rPr>
        <w:t xml:space="preserve">systems </w:t>
      </w:r>
      <w:r w:rsidRPr="007A3735">
        <w:rPr>
          <w:rFonts w:ascii="Arial" w:hAnsi="Arial" w:cs="Arial"/>
          <w:bCs/>
          <w:sz w:val="22"/>
          <w:szCs w:val="22"/>
        </w:rPr>
        <w:t>equipped for Infinium genotyping chemistries.</w:t>
      </w:r>
    </w:p>
    <w:p w14:paraId="60C46B4F" w14:textId="61FFEC2B"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Epigenomics: </w:t>
      </w:r>
      <w:r w:rsidRPr="007A3735">
        <w:rPr>
          <w:rFonts w:ascii="Arial" w:hAnsi="Arial" w:cs="Arial"/>
          <w:bCs/>
          <w:sz w:val="22"/>
          <w:szCs w:val="22"/>
        </w:rPr>
        <w:t xml:space="preserve">Illumina Platform including Illumina iScan scanner and autoloader and </w:t>
      </w:r>
      <w:r w:rsidR="00B51226" w:rsidRPr="007A3735">
        <w:rPr>
          <w:rFonts w:ascii="Arial" w:hAnsi="Arial" w:cs="Arial"/>
          <w:bCs/>
          <w:sz w:val="22"/>
          <w:szCs w:val="22"/>
        </w:rPr>
        <w:t>two</w:t>
      </w:r>
      <w:r w:rsidR="00713805" w:rsidRPr="007A3735">
        <w:rPr>
          <w:rFonts w:ascii="Arial" w:hAnsi="Arial" w:cs="Arial"/>
          <w:bCs/>
          <w:sz w:val="22"/>
          <w:szCs w:val="22"/>
        </w:rPr>
        <w:t xml:space="preserve"> </w:t>
      </w:r>
      <w:r w:rsidRPr="007A3735">
        <w:rPr>
          <w:rFonts w:ascii="Arial" w:hAnsi="Arial" w:cs="Arial"/>
          <w:bCs/>
          <w:sz w:val="22"/>
          <w:szCs w:val="22"/>
        </w:rPr>
        <w:t xml:space="preserve">Tecan Infinium automation </w:t>
      </w:r>
      <w:r w:rsidR="00AC08A1" w:rsidRPr="007A3735">
        <w:rPr>
          <w:rFonts w:ascii="Arial" w:hAnsi="Arial" w:cs="Arial"/>
          <w:bCs/>
          <w:sz w:val="22"/>
          <w:szCs w:val="22"/>
        </w:rPr>
        <w:t>system</w:t>
      </w:r>
      <w:r w:rsidR="004E2BEF" w:rsidRPr="007A3735">
        <w:rPr>
          <w:rFonts w:ascii="Arial" w:hAnsi="Arial" w:cs="Arial"/>
          <w:bCs/>
          <w:sz w:val="22"/>
          <w:szCs w:val="22"/>
        </w:rPr>
        <w:t>s</w:t>
      </w:r>
      <w:r w:rsidRPr="007A3735">
        <w:rPr>
          <w:rFonts w:ascii="Arial" w:hAnsi="Arial" w:cs="Arial"/>
          <w:bCs/>
          <w:sz w:val="22"/>
          <w:szCs w:val="22"/>
        </w:rPr>
        <w:t xml:space="preserve"> equipped for Infinium DNA methylation chemistries</w:t>
      </w:r>
      <w:r w:rsidR="00033F84">
        <w:rPr>
          <w:rFonts w:ascii="Arial" w:hAnsi="Arial" w:cs="Arial"/>
          <w:bCs/>
          <w:sz w:val="22"/>
          <w:szCs w:val="22"/>
        </w:rPr>
        <w:t xml:space="preserve"> (EPIC array)</w:t>
      </w:r>
      <w:r w:rsidRPr="007A3735">
        <w:rPr>
          <w:rFonts w:ascii="Arial" w:hAnsi="Arial" w:cs="Arial"/>
          <w:bCs/>
          <w:sz w:val="22"/>
          <w:szCs w:val="22"/>
        </w:rPr>
        <w:t>. DNA methylation analysis using next-generation sequencing on Illumina sequencers in combination with bisulfite sequencing and/or locus-specific sequence capture. PacBio Sequel DNA methylation sequencing.</w:t>
      </w:r>
    </w:p>
    <w:p w14:paraId="6F8771C4" w14:textId="1D551B07"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Gene Expression: </w:t>
      </w:r>
      <w:r w:rsidR="00B51226" w:rsidRPr="007A3735">
        <w:rPr>
          <w:rFonts w:ascii="Arial" w:hAnsi="Arial" w:cs="Arial"/>
          <w:bCs/>
          <w:sz w:val="22"/>
          <w:szCs w:val="22"/>
        </w:rPr>
        <w:t xml:space="preserve">Ten </w:t>
      </w:r>
      <w:r w:rsidRPr="007A3735">
        <w:rPr>
          <w:rFonts w:ascii="Arial" w:hAnsi="Arial" w:cs="Arial"/>
          <w:bCs/>
          <w:sz w:val="22"/>
          <w:szCs w:val="22"/>
        </w:rPr>
        <w:t xml:space="preserve">QuantStudio 5 and </w:t>
      </w:r>
      <w:r w:rsidR="009651E2" w:rsidRPr="007A3735">
        <w:rPr>
          <w:rFonts w:ascii="Arial" w:hAnsi="Arial" w:cs="Arial"/>
          <w:bCs/>
          <w:sz w:val="22"/>
          <w:szCs w:val="22"/>
        </w:rPr>
        <w:t>two</w:t>
      </w:r>
      <w:r w:rsidRPr="007A3735">
        <w:rPr>
          <w:rFonts w:ascii="Arial" w:hAnsi="Arial" w:cs="Arial"/>
          <w:bCs/>
          <w:sz w:val="22"/>
          <w:szCs w:val="22"/>
        </w:rPr>
        <w:t xml:space="preserve"> QuantStudio 7 real-time PCR instruments for real-time </w:t>
      </w:r>
      <w:r w:rsidR="00713805" w:rsidRPr="007A3735">
        <w:rPr>
          <w:rFonts w:ascii="Arial" w:hAnsi="Arial" w:cs="Arial"/>
          <w:bCs/>
          <w:sz w:val="22"/>
          <w:szCs w:val="22"/>
        </w:rPr>
        <w:t>q</w:t>
      </w:r>
      <w:r w:rsidRPr="007A3735">
        <w:rPr>
          <w:rFonts w:ascii="Arial" w:hAnsi="Arial" w:cs="Arial"/>
          <w:bCs/>
          <w:sz w:val="22"/>
          <w:szCs w:val="22"/>
        </w:rPr>
        <w:t>PCR analysis. Full complement of Roche Universal Probe Library (UPL) probes. Illumina Platform including Illumina iScan scanner and autoloader for Illumina DirectHyb and DASL expression chemistries. NanoString nCounter Gen2 platform. Fluidigm BioMark HTP real-time Q-PCR/ digital PCR platforms. Bio-Rad QX200 Droplet Digital PCR system.</w:t>
      </w:r>
      <w:r w:rsidRPr="007A3735">
        <w:rPr>
          <w:rFonts w:ascii="Arial" w:hAnsi="Arial" w:cs="Arial"/>
          <w:b/>
          <w:bCs/>
          <w:sz w:val="22"/>
          <w:szCs w:val="22"/>
        </w:rPr>
        <w:t xml:space="preserve"> </w:t>
      </w:r>
    </w:p>
    <w:p w14:paraId="38389F2F" w14:textId="5FC18DB7" w:rsidR="00C463D2" w:rsidRPr="007A3735" w:rsidRDefault="00C463D2" w:rsidP="00B51226">
      <w:pPr>
        <w:autoSpaceDE w:val="0"/>
        <w:autoSpaceDN w:val="0"/>
        <w:adjustRightInd w:val="0"/>
        <w:spacing w:after="120"/>
        <w:rPr>
          <w:rFonts w:ascii="Arial" w:hAnsi="Arial" w:cs="Arial"/>
          <w:b/>
          <w:bCs/>
          <w:sz w:val="22"/>
          <w:szCs w:val="22"/>
        </w:rPr>
      </w:pPr>
      <w:r w:rsidRPr="007A3735">
        <w:rPr>
          <w:rFonts w:ascii="Arial" w:hAnsi="Arial" w:cs="Arial"/>
          <w:b/>
          <w:bCs/>
          <w:sz w:val="22"/>
          <w:szCs w:val="22"/>
        </w:rPr>
        <w:t xml:space="preserve">Miscellaneous: </w:t>
      </w:r>
      <w:r w:rsidRPr="007A3735">
        <w:rPr>
          <w:rFonts w:ascii="Arial" w:hAnsi="Arial" w:cs="Arial"/>
          <w:bCs/>
          <w:sz w:val="22"/>
          <w:szCs w:val="22"/>
        </w:rPr>
        <w:t xml:space="preserve">Over 40 PCR thermocyclers blocks (96- + 384-well). QIAGEN, Beckman, Eppendorf, </w:t>
      </w:r>
      <w:r w:rsidR="00033F84">
        <w:rPr>
          <w:rFonts w:ascii="Arial" w:hAnsi="Arial" w:cs="Arial"/>
          <w:bCs/>
          <w:sz w:val="22"/>
          <w:szCs w:val="22"/>
        </w:rPr>
        <w:t xml:space="preserve">Integra, and </w:t>
      </w:r>
      <w:r w:rsidRPr="007A3735">
        <w:rPr>
          <w:rFonts w:ascii="Arial" w:hAnsi="Arial" w:cs="Arial"/>
          <w:bCs/>
          <w:sz w:val="22"/>
          <w:szCs w:val="22"/>
        </w:rPr>
        <w:t xml:space="preserve">Hydra liquid handling robots, as well as a Labcyte Echo 525 </w:t>
      </w:r>
      <w:r w:rsidR="00033F84">
        <w:rPr>
          <w:rFonts w:ascii="Arial" w:hAnsi="Arial" w:cs="Arial"/>
          <w:bCs/>
          <w:sz w:val="22"/>
          <w:szCs w:val="22"/>
        </w:rPr>
        <w:t>acoustic l</w:t>
      </w:r>
      <w:r w:rsidRPr="007A3735">
        <w:rPr>
          <w:rFonts w:ascii="Arial" w:hAnsi="Arial" w:cs="Arial"/>
          <w:bCs/>
          <w:sz w:val="22"/>
          <w:szCs w:val="22"/>
        </w:rPr>
        <w:t>iquid handler. Agilent 2100 Bioanalyzers (</w:t>
      </w:r>
      <w:r w:rsidR="00B51226" w:rsidRPr="007A3735">
        <w:rPr>
          <w:rFonts w:ascii="Arial" w:hAnsi="Arial" w:cs="Arial"/>
          <w:bCs/>
          <w:sz w:val="22"/>
          <w:szCs w:val="22"/>
        </w:rPr>
        <w:t>2</w:t>
      </w:r>
      <w:r w:rsidRPr="007A3735">
        <w:rPr>
          <w:rFonts w:ascii="Arial" w:hAnsi="Arial" w:cs="Arial"/>
          <w:bCs/>
          <w:sz w:val="22"/>
          <w:szCs w:val="22"/>
        </w:rPr>
        <w:t>), 8-channel Nanodrop quantitation instruments (2), and Agilent TapeStation 2000 high-throughput capillary electrophoresis system.</w:t>
      </w:r>
    </w:p>
    <w:p w14:paraId="79727E28" w14:textId="56680969" w:rsidR="00C463D2" w:rsidRPr="007A3735"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Informatics: </w:t>
      </w:r>
      <w:r w:rsidRPr="007A3735">
        <w:rPr>
          <w:rFonts w:ascii="Arial" w:hAnsi="Arial" w:cs="Arial"/>
          <w:bCs/>
          <w:sz w:val="22"/>
          <w:szCs w:val="22"/>
        </w:rPr>
        <w:t xml:space="preserve">The UMGC has built and operates its own electronic Laboratory Information Management System </w:t>
      </w:r>
      <w:r w:rsidRPr="007A3735">
        <w:rPr>
          <w:rFonts w:ascii="Arial" w:hAnsi="Arial" w:cs="Arial"/>
          <w:b/>
          <w:bCs/>
          <w:sz w:val="22"/>
          <w:szCs w:val="22"/>
        </w:rPr>
        <w:t>(</w:t>
      </w:r>
      <w:r w:rsidRPr="007A3735">
        <w:rPr>
          <w:rFonts w:ascii="Arial" w:hAnsi="Arial" w:cs="Arial"/>
          <w:bCs/>
          <w:sz w:val="22"/>
          <w:szCs w:val="22"/>
        </w:rPr>
        <w:t>LIMS). For most services, projects are ordered online, and data are posted electronically. MSI’s Research Informatics Solutions (RIS) and the University of Minnesota Informatics Institute provide bioinformatic assistance.</w:t>
      </w:r>
    </w:p>
    <w:p w14:paraId="700FD352" w14:textId="3EED7925" w:rsidR="00F645FB" w:rsidRPr="00C463D2" w:rsidRDefault="00C463D2" w:rsidP="00B51226">
      <w:pPr>
        <w:autoSpaceDE w:val="0"/>
        <w:autoSpaceDN w:val="0"/>
        <w:adjustRightInd w:val="0"/>
        <w:spacing w:after="120"/>
        <w:rPr>
          <w:rFonts w:ascii="Arial" w:hAnsi="Arial" w:cs="Arial"/>
          <w:bCs/>
          <w:sz w:val="22"/>
          <w:szCs w:val="22"/>
        </w:rPr>
      </w:pPr>
      <w:r w:rsidRPr="007A3735">
        <w:rPr>
          <w:rFonts w:ascii="Arial" w:hAnsi="Arial" w:cs="Arial"/>
          <w:b/>
          <w:bCs/>
          <w:sz w:val="22"/>
          <w:szCs w:val="22"/>
        </w:rPr>
        <w:t xml:space="preserve">Other Resources: </w:t>
      </w:r>
      <w:r w:rsidRPr="007A3735">
        <w:rPr>
          <w:rFonts w:ascii="Arial" w:hAnsi="Arial" w:cs="Arial"/>
          <w:bCs/>
          <w:sz w:val="22"/>
          <w:szCs w:val="22"/>
        </w:rPr>
        <w:t>In addition, the UMGC maintains a library of ≈ 300,000 shRNA knockdown constructs for use by UMN researchers for manipulation of gene expression levels in human and mouse cell lines. We provide clones, lentiviral preps, and library pools of these clones.</w:t>
      </w:r>
    </w:p>
    <w:sectPr w:rsidR="00F645FB" w:rsidRPr="00C463D2" w:rsidSect="00B51226">
      <w:footerReference w:type="even" r:id="rId7"/>
      <w:footerReference w:type="default" r:id="rId8"/>
      <w:type w:val="continuous"/>
      <w:pgSz w:w="12240" w:h="15840"/>
      <w:pgMar w:top="446" w:right="893" w:bottom="878"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32AF" w14:textId="77777777" w:rsidR="00DA28C2" w:rsidRDefault="00DA28C2">
      <w:r>
        <w:separator/>
      </w:r>
    </w:p>
  </w:endnote>
  <w:endnote w:type="continuationSeparator" w:id="0">
    <w:p w14:paraId="6DC38B63" w14:textId="77777777" w:rsidR="00DA28C2" w:rsidRDefault="00DA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D12" w14:textId="77777777" w:rsidR="00B17E55" w:rsidRDefault="00B17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505411" w14:textId="77777777" w:rsidR="00B17E55" w:rsidRDefault="00B17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59A" w14:textId="77777777" w:rsidR="00B17E55" w:rsidRDefault="00B17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52C650" w14:textId="77777777" w:rsidR="00B17E55" w:rsidRDefault="00B17E5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109F" w14:textId="77777777" w:rsidR="00DA28C2" w:rsidRDefault="00DA28C2">
      <w:r>
        <w:separator/>
      </w:r>
    </w:p>
  </w:footnote>
  <w:footnote w:type="continuationSeparator" w:id="0">
    <w:p w14:paraId="398F983F" w14:textId="77777777" w:rsidR="00DA28C2" w:rsidRDefault="00DA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B"/>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7C4CA7"/>
    <w:multiLevelType w:val="hybridMultilevel"/>
    <w:tmpl w:val="DD72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2018199">
    <w:abstractNumId w:val="0"/>
  </w:num>
  <w:num w:numId="2" w16cid:durableId="1213425320">
    <w:abstractNumId w:val="1"/>
  </w:num>
  <w:num w:numId="3" w16cid:durableId="208104976">
    <w:abstractNumId w:val="2"/>
  </w:num>
  <w:num w:numId="4" w16cid:durableId="127091712">
    <w:abstractNumId w:val="3"/>
  </w:num>
  <w:num w:numId="5" w16cid:durableId="591933549">
    <w:abstractNumId w:val="4"/>
  </w:num>
  <w:num w:numId="6" w16cid:durableId="641665760">
    <w:abstractNumId w:val="5"/>
  </w:num>
  <w:num w:numId="7" w16cid:durableId="167059957">
    <w:abstractNumId w:val="6"/>
  </w:num>
  <w:num w:numId="8" w16cid:durableId="661391105">
    <w:abstractNumId w:val="7"/>
  </w:num>
  <w:num w:numId="9" w16cid:durableId="47190679">
    <w:abstractNumId w:val="8"/>
  </w:num>
  <w:num w:numId="10" w16cid:durableId="2050834939">
    <w:abstractNumId w:val="9"/>
  </w:num>
  <w:num w:numId="11" w16cid:durableId="857356456">
    <w:abstractNumId w:val="10"/>
  </w:num>
  <w:num w:numId="12" w16cid:durableId="811285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7E"/>
    <w:rsid w:val="000007B1"/>
    <w:rsid w:val="00011A2A"/>
    <w:rsid w:val="000146E1"/>
    <w:rsid w:val="0002337B"/>
    <w:rsid w:val="000242CA"/>
    <w:rsid w:val="00030459"/>
    <w:rsid w:val="00033F84"/>
    <w:rsid w:val="000372EC"/>
    <w:rsid w:val="000500F3"/>
    <w:rsid w:val="00050B05"/>
    <w:rsid w:val="00056F50"/>
    <w:rsid w:val="00077B13"/>
    <w:rsid w:val="0009666B"/>
    <w:rsid w:val="000B5198"/>
    <w:rsid w:val="000B5A35"/>
    <w:rsid w:val="000B78BB"/>
    <w:rsid w:val="001073B7"/>
    <w:rsid w:val="00116046"/>
    <w:rsid w:val="0012287C"/>
    <w:rsid w:val="00150CA7"/>
    <w:rsid w:val="00151981"/>
    <w:rsid w:val="00160B63"/>
    <w:rsid w:val="00187785"/>
    <w:rsid w:val="001A2522"/>
    <w:rsid w:val="001B12D4"/>
    <w:rsid w:val="001B431D"/>
    <w:rsid w:val="001C1067"/>
    <w:rsid w:val="001D56BA"/>
    <w:rsid w:val="001E33DE"/>
    <w:rsid w:val="001F209B"/>
    <w:rsid w:val="00200165"/>
    <w:rsid w:val="00203203"/>
    <w:rsid w:val="002432D7"/>
    <w:rsid w:val="002457DE"/>
    <w:rsid w:val="002547A1"/>
    <w:rsid w:val="0025599B"/>
    <w:rsid w:val="00263958"/>
    <w:rsid w:val="00270BE8"/>
    <w:rsid w:val="00294000"/>
    <w:rsid w:val="002969E8"/>
    <w:rsid w:val="002B1A28"/>
    <w:rsid w:val="002B71A1"/>
    <w:rsid w:val="002D180A"/>
    <w:rsid w:val="002E3DAA"/>
    <w:rsid w:val="00322B71"/>
    <w:rsid w:val="00331696"/>
    <w:rsid w:val="00347AE5"/>
    <w:rsid w:val="003614F6"/>
    <w:rsid w:val="003B3DF7"/>
    <w:rsid w:val="003C7BDD"/>
    <w:rsid w:val="00404966"/>
    <w:rsid w:val="00405693"/>
    <w:rsid w:val="004058C2"/>
    <w:rsid w:val="00470AF0"/>
    <w:rsid w:val="004A616A"/>
    <w:rsid w:val="004B7460"/>
    <w:rsid w:val="004C2C50"/>
    <w:rsid w:val="004E2BEF"/>
    <w:rsid w:val="005061A0"/>
    <w:rsid w:val="00524117"/>
    <w:rsid w:val="00525FDD"/>
    <w:rsid w:val="005412B3"/>
    <w:rsid w:val="00564FAF"/>
    <w:rsid w:val="0056584A"/>
    <w:rsid w:val="00566C56"/>
    <w:rsid w:val="00570379"/>
    <w:rsid w:val="00575845"/>
    <w:rsid w:val="00576474"/>
    <w:rsid w:val="00576ADE"/>
    <w:rsid w:val="00580AED"/>
    <w:rsid w:val="0059258F"/>
    <w:rsid w:val="005A02FD"/>
    <w:rsid w:val="005E1B4F"/>
    <w:rsid w:val="005E60AA"/>
    <w:rsid w:val="006029E8"/>
    <w:rsid w:val="00605886"/>
    <w:rsid w:val="00625E45"/>
    <w:rsid w:val="006260CE"/>
    <w:rsid w:val="006310DE"/>
    <w:rsid w:val="006451B6"/>
    <w:rsid w:val="00645E09"/>
    <w:rsid w:val="00647EB0"/>
    <w:rsid w:val="00680DA6"/>
    <w:rsid w:val="006A26E6"/>
    <w:rsid w:val="006A4B90"/>
    <w:rsid w:val="006B008D"/>
    <w:rsid w:val="006E0686"/>
    <w:rsid w:val="006E76C2"/>
    <w:rsid w:val="00713805"/>
    <w:rsid w:val="00731771"/>
    <w:rsid w:val="00743220"/>
    <w:rsid w:val="0077787A"/>
    <w:rsid w:val="007A3735"/>
    <w:rsid w:val="007B3D2A"/>
    <w:rsid w:val="007C4A2E"/>
    <w:rsid w:val="007D3366"/>
    <w:rsid w:val="007F6825"/>
    <w:rsid w:val="008326E2"/>
    <w:rsid w:val="00856435"/>
    <w:rsid w:val="0087111B"/>
    <w:rsid w:val="0088596E"/>
    <w:rsid w:val="008A5D68"/>
    <w:rsid w:val="008C077D"/>
    <w:rsid w:val="008E41A0"/>
    <w:rsid w:val="00954514"/>
    <w:rsid w:val="00957989"/>
    <w:rsid w:val="009651E2"/>
    <w:rsid w:val="0097418A"/>
    <w:rsid w:val="00982DCE"/>
    <w:rsid w:val="0098568C"/>
    <w:rsid w:val="009B04BF"/>
    <w:rsid w:val="009B4C09"/>
    <w:rsid w:val="009D3BAA"/>
    <w:rsid w:val="00A02CD4"/>
    <w:rsid w:val="00A151AC"/>
    <w:rsid w:val="00A440E2"/>
    <w:rsid w:val="00A476B9"/>
    <w:rsid w:val="00AA61CD"/>
    <w:rsid w:val="00AB169F"/>
    <w:rsid w:val="00AC08A1"/>
    <w:rsid w:val="00AD322E"/>
    <w:rsid w:val="00B044D5"/>
    <w:rsid w:val="00B10E6C"/>
    <w:rsid w:val="00B17E55"/>
    <w:rsid w:val="00B44498"/>
    <w:rsid w:val="00B51226"/>
    <w:rsid w:val="00B576DF"/>
    <w:rsid w:val="00B7385B"/>
    <w:rsid w:val="00B83BEF"/>
    <w:rsid w:val="00B936D7"/>
    <w:rsid w:val="00BF0F18"/>
    <w:rsid w:val="00C17A70"/>
    <w:rsid w:val="00C2016C"/>
    <w:rsid w:val="00C37998"/>
    <w:rsid w:val="00C45C4F"/>
    <w:rsid w:val="00C463D2"/>
    <w:rsid w:val="00C46469"/>
    <w:rsid w:val="00C474DD"/>
    <w:rsid w:val="00C80B44"/>
    <w:rsid w:val="00C900B3"/>
    <w:rsid w:val="00CB2962"/>
    <w:rsid w:val="00CE4BB2"/>
    <w:rsid w:val="00D36D16"/>
    <w:rsid w:val="00D7063A"/>
    <w:rsid w:val="00DA28C2"/>
    <w:rsid w:val="00DC4B7B"/>
    <w:rsid w:val="00E00840"/>
    <w:rsid w:val="00E37ECE"/>
    <w:rsid w:val="00E53F43"/>
    <w:rsid w:val="00E72C30"/>
    <w:rsid w:val="00E8788E"/>
    <w:rsid w:val="00E96FA9"/>
    <w:rsid w:val="00EB1E9A"/>
    <w:rsid w:val="00F1542D"/>
    <w:rsid w:val="00F34F7E"/>
    <w:rsid w:val="00F41E78"/>
    <w:rsid w:val="00F506B6"/>
    <w:rsid w:val="00F645FB"/>
    <w:rsid w:val="00F77E88"/>
    <w:rsid w:val="00F9016C"/>
    <w:rsid w:val="00FD1506"/>
    <w:rsid w:val="00FF0F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5C59DD"/>
  <w14:defaultImageDpi w14:val="300"/>
  <w15:chartTrackingRefBased/>
  <w15:docId w15:val="{801BDF6A-4C79-584A-9F41-A818E0A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ind w:left="1260" w:right="-52"/>
      <w:jc w:val="right"/>
      <w:outlineLvl w:val="0"/>
    </w:pPr>
    <w:rPr>
      <w:rFonts w:ascii="Helvetica" w:hAnsi="Helvetica"/>
      <w:i/>
      <w:sz w:val="14"/>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right="-142"/>
      <w:outlineLvl w:val="3"/>
    </w:pPr>
    <w:rPr>
      <w:rFonts w:ascii="Helvetica" w:hAnsi="Helvetica"/>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Geneva" w:hAnsi="Geneva"/>
    </w:rPr>
  </w:style>
  <w:style w:type="paragraph" w:styleId="BodyText2">
    <w:name w:val="Body Text 2"/>
    <w:basedOn w:val="Normal"/>
    <w:rsid w:val="00364474"/>
    <w:rPr>
      <w:rFonts w:ascii="Times New Roman" w:hAnsi="Times New Roman"/>
    </w:rPr>
  </w:style>
  <w:style w:type="paragraph" w:styleId="BalloonText">
    <w:name w:val="Balloon Text"/>
    <w:basedOn w:val="Normal"/>
    <w:semiHidden/>
    <w:rsid w:val="008A5E3A"/>
    <w:rPr>
      <w:rFonts w:ascii="Lucida Grande" w:hAnsi="Lucida Grande"/>
      <w:sz w:val="18"/>
      <w:szCs w:val="18"/>
    </w:rPr>
  </w:style>
  <w:style w:type="paragraph" w:styleId="NormalWeb">
    <w:name w:val="Normal (Web)"/>
    <w:basedOn w:val="Normal"/>
    <w:uiPriority w:val="99"/>
    <w:rsid w:val="00331696"/>
    <w:pPr>
      <w:spacing w:beforeLines="1" w:afterLines="1"/>
    </w:pPr>
    <w:rPr>
      <w:rFonts w:ascii="Times" w:eastAsia="Cambria" w:hAnsi="Times"/>
      <w:sz w:val="20"/>
    </w:rPr>
  </w:style>
  <w:style w:type="paragraph" w:customStyle="1" w:styleId="MediumGrid21">
    <w:name w:val="Medium Grid 21"/>
    <w:uiPriority w:val="1"/>
    <w:qFormat/>
    <w:rsid w:val="00F645FB"/>
    <w:rPr>
      <w:rFonts w:ascii="Calibri" w:eastAsia="Calibri" w:hAnsi="Calibri" w:cs="Arial"/>
      <w:sz w:val="24"/>
      <w:szCs w:val="24"/>
    </w:rPr>
  </w:style>
  <w:style w:type="character" w:styleId="Strong">
    <w:name w:val="Strong"/>
    <w:uiPriority w:val="22"/>
    <w:qFormat/>
    <w:rsid w:val="002432D7"/>
    <w:rPr>
      <w:b/>
      <w:bCs/>
    </w:rPr>
  </w:style>
  <w:style w:type="character" w:customStyle="1" w:styleId="apple-converted-space">
    <w:name w:val="apple-converted-space"/>
    <w:rsid w:val="0024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874">
      <w:bodyDiv w:val="1"/>
      <w:marLeft w:val="0"/>
      <w:marRight w:val="0"/>
      <w:marTop w:val="0"/>
      <w:marBottom w:val="0"/>
      <w:divBdr>
        <w:top w:val="none" w:sz="0" w:space="0" w:color="auto"/>
        <w:left w:val="none" w:sz="0" w:space="0" w:color="auto"/>
        <w:bottom w:val="none" w:sz="0" w:space="0" w:color="auto"/>
        <w:right w:val="none" w:sz="0" w:space="0" w:color="auto"/>
      </w:divBdr>
    </w:div>
    <w:div w:id="184947573">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458576841">
      <w:bodyDiv w:val="1"/>
      <w:marLeft w:val="0"/>
      <w:marRight w:val="0"/>
      <w:marTop w:val="0"/>
      <w:marBottom w:val="0"/>
      <w:divBdr>
        <w:top w:val="none" w:sz="0" w:space="0" w:color="auto"/>
        <w:left w:val="none" w:sz="0" w:space="0" w:color="auto"/>
        <w:bottom w:val="none" w:sz="0" w:space="0" w:color="auto"/>
        <w:right w:val="none" w:sz="0" w:space="0" w:color="auto"/>
      </w:divBdr>
    </w:div>
    <w:div w:id="506098658">
      <w:bodyDiv w:val="1"/>
      <w:marLeft w:val="0"/>
      <w:marRight w:val="0"/>
      <w:marTop w:val="0"/>
      <w:marBottom w:val="0"/>
      <w:divBdr>
        <w:top w:val="none" w:sz="0" w:space="0" w:color="auto"/>
        <w:left w:val="none" w:sz="0" w:space="0" w:color="auto"/>
        <w:bottom w:val="none" w:sz="0" w:space="0" w:color="auto"/>
        <w:right w:val="none" w:sz="0" w:space="0" w:color="auto"/>
      </w:divBdr>
      <w:divsChild>
        <w:div w:id="720983617">
          <w:marLeft w:val="0"/>
          <w:marRight w:val="0"/>
          <w:marTop w:val="0"/>
          <w:marBottom w:val="0"/>
          <w:divBdr>
            <w:top w:val="none" w:sz="0" w:space="0" w:color="auto"/>
            <w:left w:val="none" w:sz="0" w:space="0" w:color="auto"/>
            <w:bottom w:val="none" w:sz="0" w:space="0" w:color="auto"/>
            <w:right w:val="none" w:sz="0" w:space="0" w:color="auto"/>
          </w:divBdr>
        </w:div>
        <w:div w:id="725028435">
          <w:marLeft w:val="0"/>
          <w:marRight w:val="0"/>
          <w:marTop w:val="0"/>
          <w:marBottom w:val="0"/>
          <w:divBdr>
            <w:top w:val="none" w:sz="0" w:space="0" w:color="auto"/>
            <w:left w:val="none" w:sz="0" w:space="0" w:color="auto"/>
            <w:bottom w:val="none" w:sz="0" w:space="0" w:color="auto"/>
            <w:right w:val="none" w:sz="0" w:space="0" w:color="auto"/>
          </w:divBdr>
        </w:div>
        <w:div w:id="250433338">
          <w:marLeft w:val="0"/>
          <w:marRight w:val="0"/>
          <w:marTop w:val="0"/>
          <w:marBottom w:val="0"/>
          <w:divBdr>
            <w:top w:val="none" w:sz="0" w:space="0" w:color="auto"/>
            <w:left w:val="none" w:sz="0" w:space="0" w:color="auto"/>
            <w:bottom w:val="none" w:sz="0" w:space="0" w:color="auto"/>
            <w:right w:val="none" w:sz="0" w:space="0" w:color="auto"/>
          </w:divBdr>
        </w:div>
        <w:div w:id="304891660">
          <w:marLeft w:val="0"/>
          <w:marRight w:val="0"/>
          <w:marTop w:val="0"/>
          <w:marBottom w:val="0"/>
          <w:divBdr>
            <w:top w:val="none" w:sz="0" w:space="0" w:color="auto"/>
            <w:left w:val="none" w:sz="0" w:space="0" w:color="auto"/>
            <w:bottom w:val="none" w:sz="0" w:space="0" w:color="auto"/>
            <w:right w:val="none" w:sz="0" w:space="0" w:color="auto"/>
          </w:divBdr>
        </w:div>
        <w:div w:id="1076247942">
          <w:marLeft w:val="0"/>
          <w:marRight w:val="0"/>
          <w:marTop w:val="0"/>
          <w:marBottom w:val="0"/>
          <w:divBdr>
            <w:top w:val="none" w:sz="0" w:space="0" w:color="auto"/>
            <w:left w:val="none" w:sz="0" w:space="0" w:color="auto"/>
            <w:bottom w:val="none" w:sz="0" w:space="0" w:color="auto"/>
            <w:right w:val="none" w:sz="0" w:space="0" w:color="auto"/>
          </w:divBdr>
        </w:div>
        <w:div w:id="1310204751">
          <w:marLeft w:val="0"/>
          <w:marRight w:val="0"/>
          <w:marTop w:val="0"/>
          <w:marBottom w:val="0"/>
          <w:divBdr>
            <w:top w:val="none" w:sz="0" w:space="0" w:color="auto"/>
            <w:left w:val="none" w:sz="0" w:space="0" w:color="auto"/>
            <w:bottom w:val="none" w:sz="0" w:space="0" w:color="auto"/>
            <w:right w:val="none" w:sz="0" w:space="0" w:color="auto"/>
          </w:divBdr>
        </w:div>
      </w:divsChild>
    </w:div>
    <w:div w:id="867523733">
      <w:bodyDiv w:val="1"/>
      <w:marLeft w:val="0"/>
      <w:marRight w:val="0"/>
      <w:marTop w:val="0"/>
      <w:marBottom w:val="0"/>
      <w:divBdr>
        <w:top w:val="none" w:sz="0" w:space="0" w:color="auto"/>
        <w:left w:val="none" w:sz="0" w:space="0" w:color="auto"/>
        <w:bottom w:val="none" w:sz="0" w:space="0" w:color="auto"/>
        <w:right w:val="none" w:sz="0" w:space="0" w:color="auto"/>
      </w:divBdr>
    </w:div>
    <w:div w:id="1035426742">
      <w:bodyDiv w:val="1"/>
      <w:marLeft w:val="0"/>
      <w:marRight w:val="0"/>
      <w:marTop w:val="0"/>
      <w:marBottom w:val="0"/>
      <w:divBdr>
        <w:top w:val="none" w:sz="0" w:space="0" w:color="auto"/>
        <w:left w:val="none" w:sz="0" w:space="0" w:color="auto"/>
        <w:bottom w:val="none" w:sz="0" w:space="0" w:color="auto"/>
        <w:right w:val="none" w:sz="0" w:space="0" w:color="auto"/>
      </w:divBdr>
    </w:div>
    <w:div w:id="1474828146">
      <w:bodyDiv w:val="1"/>
      <w:marLeft w:val="0"/>
      <w:marRight w:val="0"/>
      <w:marTop w:val="0"/>
      <w:marBottom w:val="0"/>
      <w:divBdr>
        <w:top w:val="none" w:sz="0" w:space="0" w:color="auto"/>
        <w:left w:val="none" w:sz="0" w:space="0" w:color="auto"/>
        <w:bottom w:val="none" w:sz="0" w:space="0" w:color="auto"/>
        <w:right w:val="none" w:sz="0" w:space="0" w:color="auto"/>
      </w:divBdr>
    </w:div>
    <w:div w:id="1885214302">
      <w:bodyDiv w:val="1"/>
      <w:marLeft w:val="0"/>
      <w:marRight w:val="0"/>
      <w:marTop w:val="0"/>
      <w:marBottom w:val="0"/>
      <w:divBdr>
        <w:top w:val="none" w:sz="0" w:space="0" w:color="auto"/>
        <w:left w:val="none" w:sz="0" w:space="0" w:color="auto"/>
        <w:bottom w:val="none" w:sz="0" w:space="0" w:color="auto"/>
        <w:right w:val="none" w:sz="0" w:space="0" w:color="auto"/>
      </w:divBdr>
    </w:div>
    <w:div w:id="2029871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 smith.2-7-96</vt:lpstr>
    </vt:vector>
  </TitlesOfParts>
  <Company>U of MN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smith.2-7-96</dc:title>
  <dc:subject/>
  <dc:creator>Unknown</dc:creator>
  <cp:keywords/>
  <cp:lastModifiedBy>Shea M Anderson</cp:lastModifiedBy>
  <cp:revision>2</cp:revision>
  <cp:lastPrinted>2020-10-20T21:04:00Z</cp:lastPrinted>
  <dcterms:created xsi:type="dcterms:W3CDTF">2022-07-01T16:08:00Z</dcterms:created>
  <dcterms:modified xsi:type="dcterms:W3CDTF">2022-07-01T16:08:00Z</dcterms:modified>
</cp:coreProperties>
</file>